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 xml:space="preserve">nr. _________ din _________ </w:t>
      </w:r>
      <w:bookmarkStart w:id="0" w:name="_GoBack"/>
      <w:bookmarkEnd w:id="0"/>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w:t>
      </w:r>
      <w:r w:rsidRPr="005C76C0">
        <w:rPr>
          <w:rFonts w:ascii="Calibri" w:hAnsi="Calibri" w:cs="Arial"/>
          <w:szCs w:val="24"/>
        </w:rPr>
        <w:lastRenderedPageBreak/>
        <w:t>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 xml:space="preserve">începând cu data semnării contractului și până la </w:t>
      </w:r>
      <w:r w:rsidR="003E0310">
        <w:rPr>
          <w:rFonts w:ascii="Calibri" w:hAnsi="Calibri"/>
          <w:szCs w:val="24"/>
        </w:rPr>
        <w:t>……………………………</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265C9F">
        <w:rPr>
          <w:rStyle w:val="DefaultTextCaracter"/>
          <w:rFonts w:ascii="Calibri" w:hAnsi="Calibri"/>
        </w:rPr>
        <w:t>………………………….</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265C9F">
        <w:rPr>
          <w:rStyle w:val="DefaultTextCaracter"/>
          <w:rFonts w:ascii="Calibri" w:hAnsi="Calibri"/>
        </w:rPr>
        <w:t>…………………………..</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265C9F">
        <w:rPr>
          <w:rFonts w:ascii="Calibri" w:hAnsi="Calibri"/>
        </w:rPr>
        <w:t>…………………………………</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lastRenderedPageBreak/>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lastRenderedPageBreak/>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FB04CE" w:rsidRPr="005C76C0">
        <w:rPr>
          <w:rFonts w:ascii="Calibri" w:hAnsi="Calibri"/>
          <w:szCs w:val="24"/>
        </w:rPr>
        <w:t xml:space="preserve">ul </w:t>
      </w:r>
      <w:r w:rsidR="005D390D">
        <w:rPr>
          <w:rFonts w:ascii="Calibri" w:hAnsi="Calibri"/>
          <w:szCs w:val="24"/>
        </w:rPr>
        <w:t>a intrat în faliment sau s-a dizolvat</w:t>
      </w:r>
      <w:r w:rsidR="00180A59" w:rsidRPr="005C76C0">
        <w:rPr>
          <w:rFonts w:ascii="Calibri" w:hAnsi="Calibri"/>
          <w:szCs w:val="24"/>
        </w:rPr>
        <w:t xml:space="preserve">,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C34C84" w:rsidRPr="00C34C84" w:rsidRDefault="00C34C84" w:rsidP="00C34C84">
      <w:pPr>
        <w:spacing w:before="120"/>
        <w:jc w:val="both"/>
        <w:rPr>
          <w:rFonts w:asciiTheme="minorHAnsi" w:hAnsiTheme="minorHAnsi"/>
          <w:b/>
          <w:i/>
        </w:rPr>
      </w:pPr>
      <w:r>
        <w:rPr>
          <w:rFonts w:asciiTheme="minorHAnsi" w:hAnsiTheme="minorHAnsi"/>
          <w:b/>
          <w:i/>
        </w:rPr>
        <w:t>19</w:t>
      </w:r>
      <w:r w:rsidRPr="00C34C84">
        <w:rPr>
          <w:rFonts w:asciiTheme="minorHAnsi" w:hAnsiTheme="minorHAnsi"/>
          <w:b/>
          <w:i/>
        </w:rPr>
        <w:t xml:space="preserve">. Protecția datelor cu caracter personal </w:t>
      </w:r>
    </w:p>
    <w:p w:rsidR="00C34C84" w:rsidRPr="00C34C84" w:rsidRDefault="00C34C84" w:rsidP="00C34C84">
      <w:pPr>
        <w:jc w:val="both"/>
        <w:rPr>
          <w:rFonts w:asciiTheme="minorHAnsi" w:hAnsiTheme="minorHAnsi"/>
        </w:rPr>
      </w:pPr>
      <w:r w:rsidRPr="00C34C84">
        <w:rPr>
          <w:rFonts w:asciiTheme="minorHAnsi" w:hAnsiTheme="minorHAnsi"/>
        </w:rPr>
        <w:t>19.1.</w:t>
      </w:r>
      <w:r>
        <w:rPr>
          <w:rFonts w:asciiTheme="minorHAnsi" w:hAnsiTheme="minorHAnsi"/>
          <w:b/>
        </w:rPr>
        <w:t xml:space="preserve"> </w:t>
      </w:r>
      <w:r w:rsidRPr="00C34C84">
        <w:rPr>
          <w:rFonts w:asciiTheme="minorHAnsi" w:hAnsiTheme="minorHAnsi"/>
        </w:rPr>
        <w:t>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rsidR="00C34C84" w:rsidRPr="00C34C84" w:rsidRDefault="00C34C84" w:rsidP="00C34C84">
      <w:pPr>
        <w:jc w:val="both"/>
        <w:rPr>
          <w:rFonts w:asciiTheme="minorHAnsi" w:hAnsiTheme="minorHAnsi"/>
        </w:rPr>
      </w:pPr>
      <w:r w:rsidRPr="00C34C84">
        <w:rPr>
          <w:rFonts w:asciiTheme="minorHAnsi" w:hAnsiTheme="minorHAnsi"/>
        </w:rPr>
        <w:lastRenderedPageBreak/>
        <w:t>19.2.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C34C84" w:rsidRPr="00C34C84" w:rsidRDefault="00C34C84" w:rsidP="00C34C84">
      <w:pPr>
        <w:jc w:val="both"/>
        <w:rPr>
          <w:rFonts w:asciiTheme="minorHAnsi" w:hAnsiTheme="minorHAnsi"/>
        </w:rPr>
      </w:pPr>
      <w:r w:rsidRPr="00C34C84">
        <w:rPr>
          <w:rFonts w:asciiTheme="minorHAnsi" w:hAnsiTheme="minorHAnsi"/>
        </w:rPr>
        <w:t>19.3.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C34C84" w:rsidRPr="00C34C84" w:rsidRDefault="00C34C84" w:rsidP="00C34C84">
      <w:pPr>
        <w:jc w:val="both"/>
        <w:rPr>
          <w:rFonts w:asciiTheme="minorHAnsi" w:hAnsiTheme="minorHAnsi"/>
        </w:rPr>
      </w:pPr>
      <w:r w:rsidRPr="00C34C84">
        <w:rPr>
          <w:rFonts w:asciiTheme="minorHAnsi" w:hAnsiTheme="minorHAnsi"/>
        </w:rPr>
        <w:t>19.4. Părțile contractuale vor asigura potrivit propriilor atribuții și competențe instituționale toate condițiile tehnice și organizatorice pentru păstrarea confidențialității, integrității și disponibilității datelor cu caracter personal.</w:t>
      </w:r>
    </w:p>
    <w:p w:rsidR="00C34C84" w:rsidRPr="00C34C84" w:rsidRDefault="00C34C84" w:rsidP="00C34C84">
      <w:pPr>
        <w:jc w:val="both"/>
        <w:rPr>
          <w:rFonts w:asciiTheme="minorHAnsi" w:hAnsiTheme="minorHAnsi"/>
        </w:rPr>
      </w:pPr>
      <w:r w:rsidRPr="00C34C84">
        <w:rPr>
          <w:rFonts w:asciiTheme="minorHAnsi" w:hAnsiTheme="minorHAnsi"/>
        </w:rPr>
        <w:t xml:space="preserve">19.5.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C34C84" w:rsidRPr="00C34C84" w:rsidRDefault="00C34C84" w:rsidP="00C34C84">
      <w:pPr>
        <w:jc w:val="both"/>
        <w:rPr>
          <w:rFonts w:asciiTheme="minorHAnsi" w:hAnsiTheme="minorHAnsi"/>
        </w:rPr>
      </w:pPr>
      <w:r w:rsidRPr="00C34C84">
        <w:rPr>
          <w:rFonts w:asciiTheme="minorHAnsi" w:hAnsiTheme="minorHAnsi"/>
        </w:rPr>
        <w:t xml:space="preserve">19.6.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    </w:t>
      </w:r>
    </w:p>
    <w:p w:rsidR="00C34C84" w:rsidRDefault="00C34C84" w:rsidP="008641D7">
      <w:pPr>
        <w:pStyle w:val="DefaultText"/>
        <w:jc w:val="both"/>
        <w:rPr>
          <w:rFonts w:ascii="Calibri" w:hAnsi="Calibri"/>
          <w:b/>
          <w:i/>
          <w:szCs w:val="24"/>
        </w:rPr>
      </w:pPr>
    </w:p>
    <w:p w:rsidR="008641D7" w:rsidRPr="005C76C0" w:rsidRDefault="00C34C84" w:rsidP="008641D7">
      <w:pPr>
        <w:pStyle w:val="DefaultText"/>
        <w:jc w:val="both"/>
        <w:rPr>
          <w:rFonts w:ascii="Calibri" w:hAnsi="Calibri"/>
          <w:b/>
          <w:i/>
          <w:szCs w:val="24"/>
        </w:rPr>
      </w:pPr>
      <w:r>
        <w:rPr>
          <w:rFonts w:ascii="Calibri" w:hAnsi="Calibri"/>
          <w:b/>
          <w:i/>
          <w:szCs w:val="24"/>
        </w:rPr>
        <w:t>20</w:t>
      </w:r>
      <w:r w:rsidR="008641D7" w:rsidRPr="005C76C0">
        <w:rPr>
          <w:rFonts w:ascii="Calibri" w:hAnsi="Calibri"/>
          <w:b/>
          <w:i/>
          <w:szCs w:val="24"/>
        </w:rPr>
        <w:t>. Forţa majoră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.1. Forţa majoră este constatată de o autoritate competentă.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C34C84" w:rsidP="008641D7">
      <w:pPr>
        <w:pStyle w:val="DefaultText"/>
        <w:jc w:val="both"/>
        <w:rPr>
          <w:rFonts w:ascii="Calibri" w:hAnsi="Calibri"/>
          <w:szCs w:val="24"/>
        </w:rPr>
      </w:pPr>
      <w:r>
        <w:rPr>
          <w:rFonts w:ascii="Calibri" w:hAnsi="Calibri"/>
        </w:rPr>
        <w:t>20</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w:t>
      </w:r>
      <w:r w:rsidR="00C34C84">
        <w:rPr>
          <w:rFonts w:ascii="Calibri" w:hAnsi="Calibri"/>
          <w:b/>
          <w:i/>
          <w:szCs w:val="24"/>
        </w:rPr>
        <w:t>1</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w:t>
      </w:r>
      <w:r w:rsidR="00C34C84">
        <w:rPr>
          <w:rFonts w:ascii="Calibri" w:hAnsi="Calibri"/>
          <w:szCs w:val="24"/>
        </w:rPr>
        <w:t>1</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w:t>
      </w:r>
      <w:r w:rsidR="00C34C84">
        <w:rPr>
          <w:rFonts w:ascii="Calibri" w:hAnsi="Calibri"/>
          <w:b/>
          <w:i/>
        </w:rPr>
        <w:t>2</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w:t>
      </w:r>
      <w:r w:rsidR="00C34C84">
        <w:rPr>
          <w:rFonts w:ascii="Calibri" w:hAnsi="Calibri"/>
        </w:rPr>
        <w:t>2</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lastRenderedPageBreak/>
        <w:t>2</w:t>
      </w:r>
      <w:r w:rsidR="00C34C84">
        <w:rPr>
          <w:rFonts w:ascii="Calibri" w:hAnsi="Calibri"/>
        </w:rPr>
        <w:t>2</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w:t>
      </w:r>
      <w:r w:rsidR="00C34C84">
        <w:rPr>
          <w:rFonts w:ascii="Calibri" w:hAnsi="Calibri"/>
          <w:b/>
          <w:i/>
          <w:szCs w:val="24"/>
        </w:rPr>
        <w:t>3</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w:t>
      </w:r>
      <w:r w:rsidR="00C34C84">
        <w:rPr>
          <w:rFonts w:ascii="Calibri" w:hAnsi="Calibri"/>
          <w:b/>
          <w:i/>
          <w:szCs w:val="24"/>
        </w:rPr>
        <w:t>4</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w:t>
      </w:r>
      <w:r w:rsidR="00C34C84">
        <w:rPr>
          <w:rFonts w:ascii="Calibri" w:hAnsi="Calibri"/>
          <w:szCs w:val="24"/>
        </w:rPr>
        <w:t>4</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2E" w:rsidRDefault="00E84D2E">
      <w:r>
        <w:separator/>
      </w:r>
    </w:p>
  </w:endnote>
  <w:endnote w:type="continuationSeparator" w:id="0">
    <w:p w:rsidR="00E84D2E" w:rsidRDefault="00E8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DC6968">
      <w:rPr>
        <w:rStyle w:val="PageNumber"/>
        <w:rFonts w:ascii="Calibri" w:hAnsi="Calibri"/>
        <w:noProof/>
        <w:sz w:val="22"/>
        <w:szCs w:val="22"/>
      </w:rPr>
      <w:t>1</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DC6968">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2E" w:rsidRDefault="00E84D2E">
      <w:r>
        <w:separator/>
      </w:r>
    </w:p>
  </w:footnote>
  <w:footnote w:type="continuationSeparator" w:id="0">
    <w:p w:rsidR="00E84D2E" w:rsidRDefault="00E8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2445"/>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0310"/>
    <w:rsid w:val="003E1C54"/>
    <w:rsid w:val="003E22B6"/>
    <w:rsid w:val="003F1CB3"/>
    <w:rsid w:val="003F50AB"/>
    <w:rsid w:val="003F6619"/>
    <w:rsid w:val="0040036C"/>
    <w:rsid w:val="00404006"/>
    <w:rsid w:val="0040598B"/>
    <w:rsid w:val="00407465"/>
    <w:rsid w:val="00407906"/>
    <w:rsid w:val="00412403"/>
    <w:rsid w:val="00415AB4"/>
    <w:rsid w:val="00422148"/>
    <w:rsid w:val="00424CF7"/>
    <w:rsid w:val="00434B86"/>
    <w:rsid w:val="00434DD7"/>
    <w:rsid w:val="00436B17"/>
    <w:rsid w:val="00444898"/>
    <w:rsid w:val="00444B47"/>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390D"/>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508CB"/>
    <w:rsid w:val="007523AC"/>
    <w:rsid w:val="00752D55"/>
    <w:rsid w:val="00757791"/>
    <w:rsid w:val="0076150E"/>
    <w:rsid w:val="00764165"/>
    <w:rsid w:val="0076496A"/>
    <w:rsid w:val="0076781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B6145"/>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113B"/>
    <w:rsid w:val="00AE2ADA"/>
    <w:rsid w:val="00AE5C24"/>
    <w:rsid w:val="00AF0A23"/>
    <w:rsid w:val="00AF4050"/>
    <w:rsid w:val="00AF5989"/>
    <w:rsid w:val="00B04D5F"/>
    <w:rsid w:val="00B12039"/>
    <w:rsid w:val="00B23917"/>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4C84"/>
    <w:rsid w:val="00C35B2B"/>
    <w:rsid w:val="00C4687E"/>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C6968"/>
    <w:rsid w:val="00DD25C6"/>
    <w:rsid w:val="00DD408F"/>
    <w:rsid w:val="00DE3266"/>
    <w:rsid w:val="00E01BC0"/>
    <w:rsid w:val="00E0231A"/>
    <w:rsid w:val="00E06BF1"/>
    <w:rsid w:val="00E12E47"/>
    <w:rsid w:val="00E13210"/>
    <w:rsid w:val="00E15FFC"/>
    <w:rsid w:val="00E273B6"/>
    <w:rsid w:val="00E36B09"/>
    <w:rsid w:val="00E4274B"/>
    <w:rsid w:val="00E61566"/>
    <w:rsid w:val="00E66079"/>
    <w:rsid w:val="00E66208"/>
    <w:rsid w:val="00E747DF"/>
    <w:rsid w:val="00E75005"/>
    <w:rsid w:val="00E823B8"/>
    <w:rsid w:val="00E84D2E"/>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3354</Words>
  <Characters>19458</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28</cp:revision>
  <cp:lastPrinted>2016-01-28T11:44:00Z</cp:lastPrinted>
  <dcterms:created xsi:type="dcterms:W3CDTF">2016-12-15T07:18:00Z</dcterms:created>
  <dcterms:modified xsi:type="dcterms:W3CDTF">2021-04-20T07:04:00Z</dcterms:modified>
</cp:coreProperties>
</file>