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>
        <w:rPr>
          <w:rFonts w:cs="Times New Roman"/>
          <w:sz w:val="26"/>
          <w:szCs w:val="26"/>
        </w:rPr>
        <w:t xml:space="preserve"> OUG nr.57/2019 privind Codul administrativ</w:t>
      </w:r>
      <w:r w:rsidR="0083759F" w:rsidRPr="007D175C">
        <w:rPr>
          <w:sz w:val="26"/>
          <w:szCs w:val="26"/>
        </w:rPr>
        <w:t>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că</w:t>
      </w:r>
      <w:r w:rsidR="00253AB6" w:rsidRPr="00556B57">
        <w:rPr>
          <w:sz w:val="26"/>
          <w:szCs w:val="26"/>
          <w:lang w:val="fr-FR"/>
        </w:rPr>
        <w:t xml:space="preserve"> nu mă aflu în situaţia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9137B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BC06B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Pal-Lukacs Iren</cp:lastModifiedBy>
  <cp:revision>2</cp:revision>
  <cp:lastPrinted>2012-01-16T10:54:00Z</cp:lastPrinted>
  <dcterms:created xsi:type="dcterms:W3CDTF">2021-03-16T10:27:00Z</dcterms:created>
  <dcterms:modified xsi:type="dcterms:W3CDTF">2021-03-16T10:27:00Z</dcterms:modified>
</cp:coreProperties>
</file>