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FA9" w:rsidRDefault="00624FA9" w:rsidP="00624FA9">
      <w:pPr>
        <w:spacing w:after="120"/>
        <w:jc w:val="center"/>
        <w:rPr>
          <w:rFonts w:cstheme="minorHAnsi"/>
          <w:b/>
          <w:sz w:val="24"/>
          <w:szCs w:val="24"/>
          <w:lang w:val="ro-RO"/>
        </w:rPr>
      </w:pPr>
      <w:bookmarkStart w:id="0" w:name="_GoBack"/>
      <w:bookmarkEnd w:id="0"/>
      <w:r>
        <w:rPr>
          <w:rFonts w:cstheme="minorHAnsi"/>
          <w:b/>
          <w:sz w:val="24"/>
          <w:szCs w:val="24"/>
          <w:lang w:val="ro-RO"/>
        </w:rPr>
        <w:t>DECLARAŢIE</w:t>
      </w:r>
    </w:p>
    <w:p w:rsidR="00624FA9" w:rsidRDefault="00624FA9" w:rsidP="00624FA9">
      <w:pPr>
        <w:jc w:val="center"/>
        <w:rPr>
          <w:rFonts w:cstheme="minorHAnsi"/>
          <w:b/>
          <w:sz w:val="24"/>
          <w:szCs w:val="24"/>
          <w:lang w:val="ro-RO"/>
        </w:rPr>
      </w:pPr>
      <w:r>
        <w:rPr>
          <w:rFonts w:cstheme="minorHAnsi"/>
          <w:b/>
          <w:sz w:val="24"/>
          <w:szCs w:val="24"/>
          <w:lang w:val="ro-RO"/>
        </w:rPr>
        <w:t>privind evitarea conflictului de interese</w:t>
      </w:r>
    </w:p>
    <w:p w:rsidR="00624FA9" w:rsidRDefault="00624FA9" w:rsidP="00624FA9">
      <w:pPr>
        <w:autoSpaceDE w:val="0"/>
        <w:autoSpaceDN w:val="0"/>
        <w:adjustRightInd w:val="0"/>
        <w:spacing w:before="120" w:after="120" w:line="240" w:lineRule="auto"/>
        <w:ind w:firstLine="567"/>
        <w:jc w:val="both"/>
        <w:rPr>
          <w:rFonts w:cstheme="minorHAnsi"/>
          <w:sz w:val="24"/>
          <w:szCs w:val="24"/>
          <w:lang w:val="ro-RO"/>
        </w:rPr>
      </w:pPr>
    </w:p>
    <w:p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98/2016 privind achizițiile publice, cu modificările și completările ulterioare.</w:t>
      </w:r>
    </w:p>
    <w:p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624FA9" w:rsidRDefault="00624FA9" w:rsidP="00624FA9">
      <w:pPr>
        <w:pStyle w:val="ListParagraph"/>
        <w:spacing w:line="240" w:lineRule="auto"/>
        <w:ind w:left="888"/>
        <w:jc w:val="both"/>
        <w:rPr>
          <w:rFonts w:cstheme="minorHAnsi"/>
          <w:sz w:val="24"/>
          <w:szCs w:val="24"/>
          <w:lang w:val="ro-RO"/>
        </w:rPr>
      </w:pPr>
    </w:p>
    <w:p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624FA9" w:rsidRDefault="00624FA9" w:rsidP="00624FA9">
      <w:pPr>
        <w:pStyle w:val="NoSpacing"/>
        <w:ind w:firstLine="720"/>
        <w:jc w:val="both"/>
        <w:rPr>
          <w:rFonts w:cstheme="minorHAnsi"/>
          <w:sz w:val="24"/>
          <w:szCs w:val="24"/>
        </w:rPr>
      </w:pPr>
      <w:r>
        <w:rPr>
          <w:rFonts w:cstheme="minorHAnsi"/>
          <w:sz w:val="24"/>
          <w:szCs w:val="24"/>
        </w:rPr>
        <w:lastRenderedPageBreak/>
        <w:t>Persoanele cu funcție de decizie din cadrul UAT JUDEȚUL HARGHITA cu privire la desfășurarea achiziției directe, sunt din cadrul Direcției generale patrimoniu, Serviciului achiziții publice, Direcției juridice și administrație publică, Direcției economice:</w:t>
      </w:r>
    </w:p>
    <w:tbl>
      <w:tblPr>
        <w:tblpPr w:leftFromText="180" w:rightFromText="180" w:bottomFromText="200" w:vertAnchor="text" w:horzAnchor="page" w:tblpX="1828" w:tblpY="165"/>
        <w:tblW w:w="0" w:type="auto"/>
        <w:tblLook w:val="04A0" w:firstRow="1" w:lastRow="0" w:firstColumn="1" w:lastColumn="0" w:noHBand="0" w:noVBand="1"/>
      </w:tblPr>
      <w:tblGrid>
        <w:gridCol w:w="520"/>
        <w:gridCol w:w="2692"/>
        <w:gridCol w:w="2670"/>
      </w:tblGrid>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Birta </w:t>
            </w:r>
            <w:r w:rsidRPr="00320988">
              <w:rPr>
                <w:rFonts w:cstheme="minorHAnsi"/>
                <w:color w:val="000000"/>
                <w:lang w:val="ro-RO" w:eastAsia="ro-RO"/>
              </w:rPr>
              <w:t>Antal</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eastAsia="ro-RO"/>
              </w:rPr>
              <w:t>Director general</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Ambrus Imre</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Șef serviciu</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Petres Éva</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Baricz Gergely</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rPr>
              <w:t>Referent</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Bardócz</w:t>
            </w:r>
            <w:r w:rsidRPr="00320988">
              <w:rPr>
                <w:rFonts w:cstheme="minorHAnsi"/>
                <w:color w:val="000000"/>
                <w:lang w:val="ro-RO" w:eastAsia="ro-RO"/>
              </w:rPr>
              <w:t xml:space="preserve"> Mária</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 xml:space="preserve">Máthé </w:t>
            </w:r>
            <w:r w:rsidRPr="00320988">
              <w:rPr>
                <w:rFonts w:cstheme="minorHAnsi"/>
                <w:color w:val="000000"/>
                <w:lang w:eastAsia="ro-RO"/>
              </w:rPr>
              <w:t>Árpád</w:t>
            </w:r>
            <w:r w:rsidRPr="00320988">
              <w:rPr>
                <w:rFonts w:cstheme="minorHAnsi"/>
                <w:color w:val="000000"/>
                <w:lang w:val="ro-RO" w:eastAsia="ro-RO"/>
              </w:rPr>
              <w:t>- Miklós</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Bara Lenuţa</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Baróti </w:t>
            </w:r>
            <w:r w:rsidRPr="00320988">
              <w:rPr>
                <w:rFonts w:cstheme="minorHAnsi"/>
                <w:color w:val="000000"/>
                <w:lang w:val="ro-RO" w:eastAsia="ro-RO"/>
              </w:rPr>
              <w:t>Emőke</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Petroni  Zsolt</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0" w:type="auto"/>
            <w:tcBorders>
              <w:top w:val="single" w:sz="4" w:space="0" w:color="auto"/>
              <w:left w:val="nil"/>
              <w:bottom w:val="single" w:sz="4" w:space="0" w:color="auto"/>
              <w:right w:val="single" w:sz="4" w:space="0" w:color="auto"/>
            </w:tcBorders>
            <w:shd w:val="clear" w:color="auto" w:fill="FFFFFF"/>
          </w:tcPr>
          <w:p w:rsidR="00624FA9" w:rsidRPr="00176DE2" w:rsidRDefault="00624FA9" w:rsidP="00180401">
            <w:pPr>
              <w:spacing w:after="0" w:line="240" w:lineRule="auto"/>
              <w:contextualSpacing/>
              <w:rPr>
                <w:rFonts w:cstheme="minorHAnsi"/>
                <w:color w:val="000000"/>
                <w:lang w:eastAsia="ro-RO"/>
              </w:rPr>
            </w:pPr>
            <w:r>
              <w:rPr>
                <w:rFonts w:cstheme="minorHAnsi"/>
                <w:color w:val="000000"/>
                <w:lang w:val="ro-RO" w:eastAsia="ro-RO"/>
              </w:rPr>
              <w:t>Bod</w:t>
            </w:r>
            <w:r>
              <w:rPr>
                <w:rFonts w:cstheme="minorHAnsi"/>
                <w:color w:val="000000"/>
                <w:lang w:eastAsia="ro-RO"/>
              </w:rPr>
              <w:t>ó Emőke</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rsidP="00180401">
            <w:pPr>
              <w:spacing w:after="0" w:line="240" w:lineRule="auto"/>
              <w:contextualSpacing/>
              <w:rPr>
                <w:rFonts w:cstheme="minorHAnsi"/>
                <w:color w:val="000000"/>
                <w:lang w:val="ro-RO" w:eastAsia="ro-RO"/>
              </w:rPr>
            </w:pPr>
            <w:r>
              <w:rPr>
                <w:rFonts w:cstheme="minorHAnsi"/>
                <w:color w:val="000000"/>
                <w:lang w:val="ro-RO" w:eastAsia="ro-RO"/>
              </w:rPr>
              <w:t xml:space="preserve">Ambrus Győngy-Imola </w:t>
            </w:r>
          </w:p>
        </w:tc>
        <w:tc>
          <w:tcPr>
            <w:tcW w:w="0" w:type="auto"/>
            <w:tcBorders>
              <w:top w:val="single" w:sz="4" w:space="0" w:color="auto"/>
              <w:left w:val="nil"/>
              <w:bottom w:val="single" w:sz="4" w:space="0" w:color="auto"/>
              <w:right w:val="single" w:sz="4" w:space="0" w:color="auto"/>
            </w:tcBorders>
            <w:hideMark/>
          </w:tcPr>
          <w:p w:rsidR="00624FA9"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p>
        </w:tc>
        <w:tc>
          <w:tcPr>
            <w:tcW w:w="0" w:type="auto"/>
            <w:tcBorders>
              <w:top w:val="single" w:sz="4" w:space="0" w:color="auto"/>
              <w:left w:val="nil"/>
              <w:bottom w:val="single" w:sz="4" w:space="0" w:color="auto"/>
              <w:right w:val="single" w:sz="4" w:space="0" w:color="auto"/>
            </w:tcBorders>
            <w:shd w:val="clear" w:color="auto" w:fill="FFFFFF"/>
          </w:tcPr>
          <w:p w:rsidR="00624FA9" w:rsidRPr="00624FA9" w:rsidRDefault="00624FA9" w:rsidP="00180401">
            <w:pPr>
              <w:spacing w:after="0" w:line="240" w:lineRule="auto"/>
              <w:contextualSpacing/>
              <w:rPr>
                <w:rFonts w:cstheme="minorHAnsi"/>
                <w:color w:val="000000"/>
                <w:lang w:eastAsia="ro-RO"/>
              </w:rPr>
            </w:pPr>
            <w:r>
              <w:rPr>
                <w:rFonts w:cstheme="minorHAnsi"/>
                <w:color w:val="000000"/>
                <w:lang w:val="ro-RO" w:eastAsia="ro-RO"/>
              </w:rPr>
              <w:t>Groza No</w:t>
            </w:r>
            <w:r>
              <w:rPr>
                <w:rFonts w:cstheme="minorHAnsi"/>
                <w:color w:val="000000"/>
                <w:lang w:eastAsia="ro-RO"/>
              </w:rPr>
              <w:t>émi</w:t>
            </w:r>
          </w:p>
        </w:tc>
        <w:tc>
          <w:tcPr>
            <w:tcW w:w="0" w:type="auto"/>
            <w:tcBorders>
              <w:top w:val="single" w:sz="4" w:space="0" w:color="auto"/>
              <w:left w:val="nil"/>
              <w:bottom w:val="single" w:sz="4" w:space="0" w:color="auto"/>
              <w:right w:val="single" w:sz="4" w:space="0" w:color="auto"/>
            </w:tcBorders>
          </w:tcPr>
          <w:p w:rsidR="00624FA9" w:rsidRPr="00624FA9" w:rsidRDefault="00624FA9" w:rsidP="00180401">
            <w:pPr>
              <w:spacing w:after="0" w:line="240" w:lineRule="auto"/>
              <w:contextualSpacing/>
              <w:rPr>
                <w:rFonts w:cstheme="minorHAnsi"/>
                <w:color w:val="000000"/>
                <w:lang w:val="ro-RO"/>
              </w:rPr>
            </w:pPr>
            <w:r>
              <w:rPr>
                <w:rFonts w:cstheme="minorHAnsi"/>
                <w:color w:val="000000"/>
                <w:lang w:val="ro-RO"/>
              </w:rPr>
              <w:t>Șef serviciu</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Pr="00624FA9" w:rsidRDefault="00624FA9">
            <w:pPr>
              <w:spacing w:after="0" w:line="240" w:lineRule="auto"/>
              <w:rPr>
                <w:rFonts w:eastAsia="Calibri" w:cstheme="minorHAnsi"/>
                <w:color w:val="000000"/>
                <w:sz w:val="24"/>
                <w:szCs w:val="24"/>
                <w:lang w:val="ro-RO" w:eastAsia="ro-RO"/>
              </w:rPr>
            </w:pPr>
            <w:r w:rsidRPr="00624FA9">
              <w:rPr>
                <w:rFonts w:eastAsia="Calibri" w:cstheme="minorHAnsi"/>
                <w:color w:val="000000"/>
                <w:sz w:val="24"/>
                <w:szCs w:val="24"/>
                <w:lang w:val="ro-RO" w:eastAsia="ro-RO"/>
              </w:rPr>
              <w:t>13.</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sz w:val="24"/>
                <w:szCs w:val="24"/>
                <w:lang w:val="ro-RO"/>
              </w:rPr>
              <w:t>Császár Judith</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rPr>
            </w:pPr>
            <w:r>
              <w:rPr>
                <w:rFonts w:eastAsia="Calibri" w:cstheme="minorHAnsi"/>
                <w:sz w:val="24"/>
                <w:szCs w:val="24"/>
                <w:lang w:val="ro-RO"/>
              </w:rPr>
              <w:t>Consilier achiziții publice</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16.</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17.</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18. </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Consilier</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19.</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Balázs Beáta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Consilier juridic</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20.</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sz w:val="24"/>
                <w:szCs w:val="24"/>
                <w:lang w:val="ro-RO"/>
              </w:rPr>
              <w:t>Vágássy Alpár</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21.</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Antal Renáta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Bodó Alpár</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Mîndrescu Alina-Gabriela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25.</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Virágh Ferenc </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26.</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Dragu Márk-Ádám</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27.</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sz w:val="24"/>
                <w:szCs w:val="24"/>
                <w:lang w:val="ro-RO"/>
              </w:rPr>
            </w:pPr>
            <w:r>
              <w:rPr>
                <w:rFonts w:eastAsia="Calibri" w:cstheme="minorHAnsi"/>
                <w:sz w:val="24"/>
                <w:szCs w:val="24"/>
                <w:lang w:val="ro-RO"/>
              </w:rPr>
              <w:t>Kovács Zsolt Péter</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28.</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sz w:val="24"/>
                <w:szCs w:val="24"/>
                <w:lang w:val="ro-RO"/>
              </w:rPr>
            </w:pPr>
            <w:r>
              <w:rPr>
                <w:rFonts w:eastAsia="Calibri" w:cstheme="minorHAnsi"/>
                <w:color w:val="000000"/>
                <w:sz w:val="24"/>
                <w:szCs w:val="24"/>
                <w:lang w:val="ro-RO" w:eastAsia="ro-RO"/>
              </w:rPr>
              <w:t>Tubák Mária-Katalin</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29.</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bCs/>
                <w:sz w:val="24"/>
                <w:szCs w:val="24"/>
                <w:lang w:val="ro-RO"/>
              </w:rPr>
            </w:pPr>
            <w:r>
              <w:rPr>
                <w:rFonts w:eastAsia="Calibri" w:cstheme="minorHAnsi"/>
                <w:bCs/>
                <w:sz w:val="24"/>
                <w:szCs w:val="24"/>
                <w:lang w:val="ro-RO"/>
              </w:rPr>
              <w:t>Bicăjanu Vasile</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30.</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bCs/>
                <w:sz w:val="24"/>
                <w:szCs w:val="24"/>
                <w:lang w:val="ro-RO"/>
              </w:rPr>
            </w:pPr>
            <w:r>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31.</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bCs/>
                <w:sz w:val="24"/>
                <w:szCs w:val="24"/>
                <w:lang w:val="ro-RO"/>
              </w:rPr>
            </w:pPr>
            <w:r>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32.</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bCs/>
                <w:sz w:val="24"/>
                <w:szCs w:val="24"/>
                <w:lang w:val="ro-RO"/>
              </w:rPr>
            </w:pPr>
            <w:r>
              <w:rPr>
                <w:rFonts w:eastAsia="Calibri" w:cstheme="minorHAnsi"/>
                <w:bCs/>
                <w:sz w:val="24"/>
                <w:szCs w:val="24"/>
                <w:lang w:val="ro-RO"/>
              </w:rPr>
              <w:t>Nisipașu Nicoleta-Kriszta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rsidR="00624FA9" w:rsidRDefault="00624FA9" w:rsidP="00624FA9">
      <w:pPr>
        <w:pStyle w:val="NoSpacing"/>
        <w:ind w:firstLine="720"/>
        <w:jc w:val="both"/>
        <w:rPr>
          <w:rFonts w:cstheme="minorHAnsi"/>
          <w:sz w:val="24"/>
          <w:szCs w:val="24"/>
        </w:rPr>
      </w:pPr>
    </w:p>
    <w:p w:rsidR="00624FA9" w:rsidRDefault="00624FA9" w:rsidP="00624FA9">
      <w:pPr>
        <w:spacing w:line="240" w:lineRule="auto"/>
        <w:jc w:val="both"/>
        <w:rPr>
          <w:rFonts w:cstheme="minorHAnsi"/>
          <w:sz w:val="24"/>
          <w:szCs w:val="24"/>
          <w:lang w:val="ro-RO"/>
        </w:rPr>
      </w:pPr>
    </w:p>
    <w:p w:rsidR="00624FA9" w:rsidRDefault="00624FA9" w:rsidP="00624FA9">
      <w:pPr>
        <w:pStyle w:val="NoSpacing"/>
        <w:ind w:firstLine="720"/>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r>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624FA9" w:rsidRDefault="00624FA9" w:rsidP="00624FA9">
      <w:pPr>
        <w:pStyle w:val="NoSpacing"/>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rsidR="00624FA9" w:rsidRDefault="00624FA9" w:rsidP="00624FA9">
      <w:pPr>
        <w:spacing w:after="120" w:line="240" w:lineRule="auto"/>
        <w:rPr>
          <w:rFonts w:cstheme="minorHAnsi"/>
          <w:color w:val="000000"/>
          <w:sz w:val="24"/>
          <w:szCs w:val="24"/>
          <w:lang w:val="ro-RO"/>
        </w:rPr>
      </w:pPr>
    </w:p>
    <w:p w:rsidR="00624FA9" w:rsidRDefault="00624FA9" w:rsidP="00624FA9">
      <w:pPr>
        <w:spacing w:after="120" w:line="240" w:lineRule="auto"/>
        <w:ind w:firstLine="357"/>
        <w:rPr>
          <w:rFonts w:cstheme="minorHAnsi"/>
          <w:color w:val="000000"/>
          <w:sz w:val="24"/>
          <w:szCs w:val="24"/>
          <w:lang w:val="ro-RO"/>
        </w:rPr>
      </w:pPr>
      <w:r>
        <w:rPr>
          <w:rFonts w:cstheme="minorHAnsi"/>
          <w:color w:val="000000"/>
          <w:sz w:val="24"/>
          <w:szCs w:val="24"/>
          <w:lang w:val="ro-RO"/>
        </w:rPr>
        <w:t>Miercurea Ciuc, la _____________________</w:t>
      </w:r>
    </w:p>
    <w:p w:rsidR="00624FA9" w:rsidRDefault="00624FA9" w:rsidP="00624FA9">
      <w:pPr>
        <w:spacing w:after="0" w:line="240" w:lineRule="auto"/>
        <w:ind w:firstLine="360"/>
        <w:jc w:val="center"/>
        <w:rPr>
          <w:rFonts w:cstheme="minorHAnsi"/>
          <w:color w:val="000000"/>
          <w:sz w:val="24"/>
          <w:szCs w:val="24"/>
          <w:lang w:val="ro-RO"/>
        </w:rPr>
      </w:pPr>
    </w:p>
    <w:p w:rsidR="00624FA9" w:rsidRDefault="00624FA9" w:rsidP="00624FA9">
      <w:pPr>
        <w:spacing w:line="240" w:lineRule="auto"/>
        <w:ind w:firstLine="360"/>
        <w:jc w:val="center"/>
        <w:rPr>
          <w:rFonts w:cstheme="minorHAnsi"/>
          <w:color w:val="000000"/>
          <w:sz w:val="24"/>
          <w:szCs w:val="24"/>
          <w:lang w:val="ro-RO"/>
        </w:rPr>
      </w:pPr>
      <w:r>
        <w:rPr>
          <w:rFonts w:cstheme="minorHAnsi"/>
          <w:color w:val="000000"/>
          <w:sz w:val="24"/>
          <w:szCs w:val="24"/>
          <w:lang w:val="ro-RO"/>
        </w:rPr>
        <w:t>Semnătura,</w:t>
      </w:r>
    </w:p>
    <w:p w:rsidR="00624FA9" w:rsidRDefault="00624FA9" w:rsidP="00624FA9">
      <w:pPr>
        <w:pStyle w:val="NoSpacing"/>
        <w:ind w:firstLine="720"/>
        <w:jc w:val="both"/>
        <w:rPr>
          <w:rFonts w:cstheme="minorHAnsi"/>
          <w:sz w:val="24"/>
          <w:szCs w:val="24"/>
        </w:rPr>
      </w:pPr>
    </w:p>
    <w:p w:rsidR="00624FA9" w:rsidRDefault="00624FA9" w:rsidP="00624FA9">
      <w:pPr>
        <w:pStyle w:val="NoSpacing"/>
        <w:ind w:firstLine="720"/>
        <w:jc w:val="both"/>
        <w:rPr>
          <w:rFonts w:cstheme="minorHAnsi"/>
          <w:sz w:val="24"/>
          <w:szCs w:val="24"/>
        </w:rPr>
      </w:pPr>
    </w:p>
    <w:sectPr w:rsidR="00624FA9" w:rsidSect="00624F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A7"/>
    <w:rsid w:val="00015EDF"/>
    <w:rsid w:val="000716A7"/>
    <w:rsid w:val="001C7E47"/>
    <w:rsid w:val="002E3858"/>
    <w:rsid w:val="00365AF3"/>
    <w:rsid w:val="003C4DC8"/>
    <w:rsid w:val="00425EFD"/>
    <w:rsid w:val="004E2B16"/>
    <w:rsid w:val="005742BF"/>
    <w:rsid w:val="00624FA9"/>
    <w:rsid w:val="00937A39"/>
    <w:rsid w:val="00A03A86"/>
    <w:rsid w:val="00A4673A"/>
    <w:rsid w:val="00BA6AEA"/>
    <w:rsid w:val="00BD0FB5"/>
    <w:rsid w:val="00D634D5"/>
    <w:rsid w:val="00DF1DED"/>
    <w:rsid w:val="00EB3188"/>
    <w:rsid w:val="00EB58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5095</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Petres Eva</cp:lastModifiedBy>
  <cp:revision>2</cp:revision>
  <dcterms:created xsi:type="dcterms:W3CDTF">2022-01-26T14:38:00Z</dcterms:created>
  <dcterms:modified xsi:type="dcterms:W3CDTF">2022-01-26T14:38:00Z</dcterms:modified>
</cp:coreProperties>
</file>